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603A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603A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603A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603A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603A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603A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82065FB" w:rsidR="00377580" w:rsidRPr="00080A71" w:rsidRDefault="00CF40BF" w:rsidP="005F6927">
                <w:pPr>
                  <w:tabs>
                    <w:tab w:val="left" w:pos="426"/>
                  </w:tabs>
                  <w:rPr>
                    <w:bCs/>
                    <w:lang w:val="en-IE" w:eastAsia="en-GB"/>
                  </w:rPr>
                </w:pPr>
                <w:r>
                  <w:rPr>
                    <w:bCs/>
                    <w:lang w:val="fr-BE" w:eastAsia="en-GB"/>
                  </w:rPr>
                  <w:t>FPI.3.003</w:t>
                </w:r>
                <w:r w:rsidR="00FD5EA8">
                  <w:t xml:space="preserve"> Rapid Response Europe, Asia &amp; Americas </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550421406"/>
                <w:placeholder>
                  <w:docPart w:val="0959FF7899FB4EE98B42B0394BE88F0E"/>
                </w:placeholder>
              </w:sdtPr>
              <w:sdtEndPr>
                <w:rPr>
                  <w:lang w:val="fr-FR"/>
                </w:rPr>
              </w:sdtEndPr>
              <w:sdtContent>
                <w:tc>
                  <w:tcPr>
                    <w:tcW w:w="5491" w:type="dxa"/>
                  </w:tcPr>
                  <w:p w14:paraId="51C87C16" w14:textId="24E165AC" w:rsidR="00377580" w:rsidRPr="00080A71" w:rsidRDefault="00F113DA" w:rsidP="005F6927">
                    <w:pPr>
                      <w:tabs>
                        <w:tab w:val="left" w:pos="426"/>
                      </w:tabs>
                      <w:rPr>
                        <w:bCs/>
                        <w:lang w:val="en-IE" w:eastAsia="en-GB"/>
                      </w:rPr>
                    </w:pPr>
                    <w:r>
                      <w:rPr>
                        <w:bCs/>
                        <w:lang w:eastAsia="en-GB"/>
                      </w:rPr>
                      <w:t>International Relations Officer – Rapid Response Manager</w:t>
                    </w:r>
                  </w:p>
                </w:tc>
              </w:sdtContent>
            </w:sdt>
          </w:sdtContent>
        </w:sdt>
      </w:tr>
      <w:tr w:rsidR="00377580" w:rsidRPr="00327112"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6FCACEE" w:rsidR="00377580" w:rsidRPr="00E25F2A" w:rsidRDefault="00B01F86" w:rsidP="005F6927">
                <w:pPr>
                  <w:tabs>
                    <w:tab w:val="left" w:pos="426"/>
                  </w:tabs>
                  <w:rPr>
                    <w:bCs/>
                    <w:lang w:val="it-IT" w:eastAsia="en-GB"/>
                  </w:rPr>
                </w:pPr>
                <w:r w:rsidRPr="00E25F2A">
                  <w:rPr>
                    <w:bCs/>
                    <w:lang w:val="it-IT" w:eastAsia="en-GB"/>
                  </w:rPr>
                  <w:t>Roberta CORTESE</w:t>
                </w:r>
              </w:p>
              <w:p w14:paraId="5636255A" w14:textId="58192A1C" w:rsidR="00F113DA" w:rsidRPr="00E25F2A" w:rsidRDefault="00F113DA" w:rsidP="005F6927">
                <w:pPr>
                  <w:tabs>
                    <w:tab w:val="left" w:pos="426"/>
                  </w:tabs>
                  <w:rPr>
                    <w:bCs/>
                    <w:lang w:val="it-IT" w:eastAsia="en-GB"/>
                  </w:rPr>
                </w:pPr>
                <w:r w:rsidRPr="00E25F2A">
                  <w:rPr>
                    <w:bCs/>
                    <w:lang w:val="it-IT" w:eastAsia="en-GB"/>
                  </w:rPr>
                  <w:t>Roberta.cortese@ec.europa.eu</w:t>
                </w:r>
              </w:p>
            </w:sdtContent>
          </w:sdt>
          <w:p w14:paraId="768BBE26" w14:textId="3A5D28F4" w:rsidR="00377580" w:rsidRPr="008800D8" w:rsidRDefault="00B603A0"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B01F86" w:rsidRPr="008800D8">
                  <w:rPr>
                    <w:bCs/>
                    <w:lang w:val="en-IE" w:eastAsia="en-GB"/>
                  </w:rPr>
                  <w:t>1 an (renouvelable)</w:t>
                </w:r>
              </w:sdtContent>
            </w:sdt>
            <w:r w:rsidR="00377580" w:rsidRPr="008800D8">
              <w:rPr>
                <w:bCs/>
                <w:lang w:val="en-IE" w:eastAsia="en-GB"/>
              </w:rPr>
              <w:t xml:space="preserve"> </w:t>
            </w:r>
            <w:r w:rsidR="00377580" w:rsidRPr="008800D8">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B01F86" w:rsidRPr="008800D8">
                  <w:rPr>
                    <w:rFonts w:ascii="MS Gothic" w:eastAsia="MS Gothic" w:hAnsi="MS Gothic" w:hint="eastAsia"/>
                    <w:bCs/>
                    <w:szCs w:val="24"/>
                    <w:lang w:val="en-IE" w:eastAsia="en-GB"/>
                  </w:rPr>
                  <w:t>☒</w:t>
                </w:r>
              </w:sdtContent>
            </w:sdt>
            <w:r w:rsidR="00377580" w:rsidRPr="008800D8">
              <w:rPr>
                <w:bCs/>
                <w:lang w:val="en-IE" w:eastAsia="en-GB"/>
              </w:rPr>
              <w:t xml:space="preserve"> Bruxelles </w:t>
            </w:r>
            <w:r w:rsidR="0092295D" w:rsidRPr="008800D8">
              <w:rPr>
                <w:bCs/>
                <w:lang w:val="en-IE" w:eastAsia="en-GB"/>
              </w:rPr>
              <w:t xml:space="preserve"> </w:t>
            </w:r>
            <w:r w:rsidR="00377580" w:rsidRPr="008800D8">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8800D8">
                  <w:rPr>
                    <w:rFonts w:ascii="MS Gothic" w:eastAsia="MS Gothic" w:hAnsi="MS Gothic"/>
                    <w:bCs/>
                    <w:szCs w:val="24"/>
                    <w:lang w:val="en-IE" w:eastAsia="en-GB"/>
                  </w:rPr>
                  <w:t>☐</w:t>
                </w:r>
              </w:sdtContent>
            </w:sdt>
            <w:r w:rsidR="00377580" w:rsidRPr="008800D8">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8800D8">
                  <w:rPr>
                    <w:rFonts w:ascii="MS Gothic" w:eastAsia="MS Gothic" w:hAnsi="MS Gothic"/>
                    <w:bCs/>
                    <w:szCs w:val="24"/>
                    <w:lang w:val="en-IE" w:eastAsia="en-GB"/>
                  </w:rPr>
                  <w:t>☐</w:t>
                </w:r>
              </w:sdtContent>
            </w:sdt>
            <w:r w:rsidR="00377580" w:rsidRPr="008800D8">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B01F86" w:rsidRPr="008800D8">
                  <w:rPr>
                    <w:rStyle w:val="PlaceholderText"/>
                    <w:lang w:val="en-IE"/>
                  </w:rPr>
                  <w:t>Click or tap here to enter text.</w:t>
                </w:r>
              </w:sdtContent>
            </w:sdt>
          </w:p>
          <w:p w14:paraId="6A0ABCA6" w14:textId="77777777" w:rsidR="00377580" w:rsidRPr="008800D8"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F1C8D44"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D624536"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603A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603A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603A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FB2A326"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32711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98879A5"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4073E564"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1907A1">
                  <w:rPr>
                    <w:bCs/>
                    <w:lang w:val="fr-BE" w:eastAsia="en-GB"/>
                  </w:rPr>
                  <w:t>25-</w:t>
                </w:r>
                <w:r w:rsidR="00B603A0">
                  <w:rPr>
                    <w:bCs/>
                    <w:lang w:val="fr-BE" w:eastAsia="en-GB"/>
                  </w:rPr>
                  <w:t>11</w:t>
                </w:r>
                <w:r w:rsidR="001907A1">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F5DBCD8" w14:textId="77777777" w:rsidR="00022EAF" w:rsidRDefault="00022EAF" w:rsidP="00E25F2A">
          <w:r>
            <w:t>Les membres du personnel du FPI dans le monde entier sont fiers du travail qu’ils accomplissent.</w:t>
          </w:r>
        </w:p>
        <w:p w14:paraId="6CCD69B9" w14:textId="55E49698" w:rsidR="00022EAF" w:rsidRPr="00022EAF" w:rsidRDefault="00022EAF" w:rsidP="00E25F2A">
          <w:r>
            <w:t xml:space="preserve">Ils assument et apprécient un niveau élevé de responsabilité personnelle. Une approche axée sur les politiques, l’accent mis sur les priorités, les solutions et l’impact, conjugués à </w:t>
          </w:r>
          <w:r>
            <w:lastRenderedPageBreak/>
            <w:t>une atmosphère accueillante et de soutien, font partie de la culture d’entreprise du service. Le service promeut le professionnalisme et le travail en équipe, encourage l’engagement et promeut le respect. Il vise également à instaurer la confiance et l’équité tout en donnant la priorité à une communication efficace à tous les niveaux.</w:t>
          </w:r>
        </w:p>
        <w:p w14:paraId="0A51EEAC" w14:textId="4D2DB033" w:rsidR="00CF40BF" w:rsidRDefault="00CF40BF" w:rsidP="00BE445C">
          <w:r>
            <w:t>Le service rend compte directement à la HR/VP. Le service travaille en étroite coopération avec les autres services de la Commission, ainsi qu’avec le SEAE, tant au siège que dans les délégations.</w:t>
          </w:r>
        </w:p>
        <w:p w14:paraId="043DEE2A" w14:textId="1BAA632F" w:rsidR="00CF40BF" w:rsidRDefault="00CF40BF" w:rsidP="00BE445C">
          <w:r>
            <w:t xml:space="preserve">Au sein du service des instruments de politique étrangère, l’unité FPI.3 gère les actions de réaction rapide en Europe, en Asie, dans le Pacifique et dans les Amériques — tant dans le cadre des volets «réponse aux crises» que «besoins en matière de politique étrangère» — de </w:t>
          </w:r>
          <w:r w:rsidRPr="00BF5F60">
            <w:t>l’instrument européen pour le voisinage, le développement et la coopération internationale (NDICI)</w:t>
          </w:r>
          <w:r>
            <w:t>.</w:t>
          </w:r>
        </w:p>
        <w:p w14:paraId="56E68524" w14:textId="034D722D" w:rsidR="00CF40BF" w:rsidRDefault="00CF40BF" w:rsidP="00BE445C">
          <w:r>
            <w:t>Sur le plan thématique, l’unité coordonne les travaux du FPI dans les domaines de la diplomatie publique et culturelle, de la désinformation, de la lutte contre les mines anti-personnelles.</w:t>
          </w:r>
        </w:p>
        <w:p w14:paraId="648EA5A5" w14:textId="77777777" w:rsidR="00CF40BF" w:rsidRDefault="00CF40BF" w:rsidP="00BE445C">
          <w:r>
            <w:t>Elle est également responsable de la coopération avec les pays à revenu élevé et la diplomatie publique (dans les pays à revenu élevé ainsi qu’en Chine, en Inde, au Brésil, au Mexique et en Argentine) dans sa zone géographique de responsabilité.</w:t>
          </w:r>
        </w:p>
        <w:p w14:paraId="4F75968A" w14:textId="77777777" w:rsidR="00CF40BF" w:rsidRDefault="00CF40BF" w:rsidP="00BE445C">
          <w:r>
            <w:t>L’unité travaille en étroite coopération avec le SEAE et tous les services compétents de la Commission européenne au siège et dans les délégations de l’UE. Elle joue le rôle de premier intervenant au sein de l’UE dans les situations de crise émergente, de crise et d’après-crise; elle aborde les besoins et possibilités urgents en matière de politique étrangère dans des domaines tels que le multilatéralisme, la désinformation et la manipulation de l’information, la santé mondiale et la diplomatie publique et culturelle.</w:t>
          </w:r>
        </w:p>
        <w:p w14:paraId="18140A21" w14:textId="54F7EE7B" w:rsidR="001A0074" w:rsidRDefault="00CF40BF" w:rsidP="00BE445C">
          <w:r>
            <w:t>Grâce à ses équipes au siège et à ses équipes régionales à Bangkok et Washington et du bureau du FPI à Vienne, l’unité collabore étroitement avec les agences des États membres de l’UE, les organisations internationales, la société civile et le secteur privé afin de concrétiser les engagements de l’UE en matière de politique étrangère.</w:t>
          </w:r>
        </w:p>
        <w:p w14:paraId="30B422AA" w14:textId="43906C9E" w:rsidR="00301CA3" w:rsidRPr="00F13E40" w:rsidRDefault="00974F34" w:rsidP="00BE445C">
          <w:r>
            <w:t>L’unité compte 20 personnes, sans compter les équipes régionales.</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D69C09B" w14:textId="4E1F3D5D" w:rsidR="00301CA3" w:rsidRPr="00E25F2A" w:rsidRDefault="00B603A0" w:rsidP="00F13E40">
      <w:pPr>
        <w:rPr>
          <w:lang w:val="fr-BE" w:eastAsia="en-GB"/>
        </w:rPr>
      </w:pPr>
      <w:sdt>
        <w:sdtPr>
          <w:rPr>
            <w:lang w:val="fr-BE" w:eastAsia="en-GB"/>
          </w:rPr>
          <w:id w:val="-723136291"/>
          <w:placeholder>
            <w:docPart w:val="43375E7FB7294216B3B48CC222A08C2F"/>
          </w:placeholder>
        </w:sdtPr>
        <w:sdtEndPr/>
        <w:sdtContent>
          <w:r w:rsidR="00F13E40">
            <w:t>Nous proposons un poste attrayant et exigeant en tant que «responsable des relations internationales — gestionnaire de la réaction rapide» pour planifier et gérer les actions au titre du NDICI – Global Europe, en étroite coopération avec les gestionnaires de programmes du FPI au sein des équipes régionales. Ces actions seront notamment mises en place dans la région Asie-Pacifique, tant dans le cadre du pilier géographique que dans celui de la réaction rapide. Les tâches impliquent une coordination avec les DG de la Commission et le SEAE en ce qui concerne les politiques de l’UE et leur projection à l’étranger. La communication et la visibilité des actions du FPI font partie intégrante des attentes de ce poste.</w:t>
          </w:r>
          <w:r w:rsidR="008800D8">
            <w:t xml:space="preserve"> </w:t>
          </w:r>
          <w:r w:rsidR="008800D8" w:rsidRPr="008800D8">
            <w:t>Le candidat retenu fera partie d’une équipe dynamique, conviviale et motivée mettant fortement l’accent sur la collaboration.</w:t>
          </w:r>
        </w:sdtContent>
      </w:sdt>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29C67CEFEBF4ADA80C0C46416FA36F5"/>
            </w:placeholder>
          </w:sdtPr>
          <w:sdtEndPr/>
          <w:sdtContent>
            <w:p w14:paraId="2E9BEF86" w14:textId="77777777" w:rsidR="00F13E40" w:rsidRDefault="00F13E40" w:rsidP="00BE445C">
              <w:r>
                <w:t>Nous recherchons un collègue expérimenté, dynamique, fiable, bien organisé, doté d’un esprit d’équipe et d’excellentes compétences en matière de planification et de coordination. Le candidat doit être proactif, flexible et capable d’organiser son travail de manière indépendante avec un sens aigu des responsabilités, et doit être en mesure de s’adapter à des tâches multiples, même dans des délais serrés.</w:t>
              </w:r>
            </w:p>
            <w:p w14:paraId="2F40BED3" w14:textId="77777777" w:rsidR="00F13E40" w:rsidRDefault="00F13E40" w:rsidP="00BE445C">
              <w:r>
                <w:t>Une attitude positive, d’excellentes capacités de rédaction et de communication, d’excellentes aptitudes relationnelles et un bon jugement sont également essentiels, de même qu’une bonne connaissance des procédures financières et contractuelles de l’UE.</w:t>
              </w:r>
            </w:p>
            <w:p w14:paraId="61E561A4" w14:textId="77777777" w:rsidR="00F13E40" w:rsidRDefault="00F13E40" w:rsidP="00BE445C">
              <w:r>
                <w:t>Le candidat doit avoir au moins 3 ans d’expérience dans la préparation de programmes et dans les relations extérieures. Une expérience en matière de coordination et de développement des politiques serait un atout. Une expérience dans ce domaine est souhaitable, en particulier dans un contexte de crise ou de conflit. Une excellente connaissance de l’anglais est essentielle.</w:t>
              </w:r>
            </w:p>
            <w:p w14:paraId="7E409EA7" w14:textId="3562394D" w:rsidR="001A0074" w:rsidRPr="00E25F2A" w:rsidRDefault="00F13E40" w:rsidP="00BE445C">
              <w:pPr>
                <w:rPr>
                  <w:lang w:val="fr-BE" w:eastAsia="en-GB"/>
                </w:rPr>
              </w:pPr>
              <w:r>
                <w:t>La connaissance du contexte géopolitique en Asie et dans le Pacifique et la connaissance thématique du portefeuille (y compris dans l’analyse des conflits, la sécurité, la consolidation de la paix, le changement climatique, la coopération commerciale et commerciale, la diplomatie publique et culturelle, la désinformation, le multilatéralisme/G7/G20) constituent un atout majeur.</w:t>
              </w:r>
            </w:p>
          </w:sdtContent>
        </w:sdt>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2EAF"/>
    <w:rsid w:val="00034CBF"/>
    <w:rsid w:val="00080A71"/>
    <w:rsid w:val="000914BF"/>
    <w:rsid w:val="00097587"/>
    <w:rsid w:val="001907A1"/>
    <w:rsid w:val="001A0074"/>
    <w:rsid w:val="001D3EEC"/>
    <w:rsid w:val="001F2580"/>
    <w:rsid w:val="00215A56"/>
    <w:rsid w:val="0028413D"/>
    <w:rsid w:val="002841B7"/>
    <w:rsid w:val="002A6E30"/>
    <w:rsid w:val="002B37EB"/>
    <w:rsid w:val="00301CA3"/>
    <w:rsid w:val="00327112"/>
    <w:rsid w:val="00377580"/>
    <w:rsid w:val="00394581"/>
    <w:rsid w:val="00443957"/>
    <w:rsid w:val="00462268"/>
    <w:rsid w:val="004A4BB7"/>
    <w:rsid w:val="004D3B51"/>
    <w:rsid w:val="004E46D2"/>
    <w:rsid w:val="004E6256"/>
    <w:rsid w:val="0053405E"/>
    <w:rsid w:val="00534A0F"/>
    <w:rsid w:val="00556CBD"/>
    <w:rsid w:val="005651F7"/>
    <w:rsid w:val="005B15B7"/>
    <w:rsid w:val="00636D8E"/>
    <w:rsid w:val="006A1CB2"/>
    <w:rsid w:val="006B47B6"/>
    <w:rsid w:val="006F23BA"/>
    <w:rsid w:val="0074301E"/>
    <w:rsid w:val="00781318"/>
    <w:rsid w:val="007A10AA"/>
    <w:rsid w:val="007A1396"/>
    <w:rsid w:val="007B5FAE"/>
    <w:rsid w:val="007E131B"/>
    <w:rsid w:val="007E4F35"/>
    <w:rsid w:val="008241B0"/>
    <w:rsid w:val="008315CD"/>
    <w:rsid w:val="00866E26"/>
    <w:rsid w:val="00866E7F"/>
    <w:rsid w:val="008800D8"/>
    <w:rsid w:val="008A0FF3"/>
    <w:rsid w:val="008E453D"/>
    <w:rsid w:val="0092295D"/>
    <w:rsid w:val="00934A83"/>
    <w:rsid w:val="00952F43"/>
    <w:rsid w:val="009732F8"/>
    <w:rsid w:val="00974F34"/>
    <w:rsid w:val="00A12ABE"/>
    <w:rsid w:val="00A65A12"/>
    <w:rsid w:val="00A65B97"/>
    <w:rsid w:val="00A917BE"/>
    <w:rsid w:val="00AE1D81"/>
    <w:rsid w:val="00B01F86"/>
    <w:rsid w:val="00B31DC8"/>
    <w:rsid w:val="00B46CE1"/>
    <w:rsid w:val="00B566C1"/>
    <w:rsid w:val="00B603A0"/>
    <w:rsid w:val="00BE445C"/>
    <w:rsid w:val="00BF389A"/>
    <w:rsid w:val="00C518F5"/>
    <w:rsid w:val="00CD11B3"/>
    <w:rsid w:val="00CD6872"/>
    <w:rsid w:val="00CF40BF"/>
    <w:rsid w:val="00D703FC"/>
    <w:rsid w:val="00D82B48"/>
    <w:rsid w:val="00DC5C83"/>
    <w:rsid w:val="00E0579E"/>
    <w:rsid w:val="00E11B91"/>
    <w:rsid w:val="00E25F2A"/>
    <w:rsid w:val="00E5708E"/>
    <w:rsid w:val="00E850B7"/>
    <w:rsid w:val="00E927FE"/>
    <w:rsid w:val="00F113DA"/>
    <w:rsid w:val="00F13E40"/>
    <w:rsid w:val="00F65CC2"/>
    <w:rsid w:val="00FD5E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CommentReference">
    <w:name w:val="annotation reference"/>
    <w:basedOn w:val="DefaultParagraphFont"/>
    <w:semiHidden/>
    <w:locked/>
    <w:rsid w:val="00CF40BF"/>
    <w:rPr>
      <w:sz w:val="16"/>
      <w:szCs w:val="16"/>
    </w:rPr>
  </w:style>
  <w:style w:type="paragraph" w:styleId="CommentText">
    <w:name w:val="annotation text"/>
    <w:basedOn w:val="Normal"/>
    <w:link w:val="CommentTextChar"/>
    <w:semiHidden/>
    <w:locked/>
    <w:rsid w:val="00CF40BF"/>
    <w:rPr>
      <w:sz w:val="20"/>
      <w:lang w:val="fr"/>
    </w:rPr>
  </w:style>
  <w:style w:type="character" w:customStyle="1" w:styleId="CommentTextChar">
    <w:name w:val="Comment Text Char"/>
    <w:basedOn w:val="DefaultParagraphFont"/>
    <w:link w:val="CommentText"/>
    <w:semiHidden/>
    <w:rsid w:val="00CF40BF"/>
    <w:rPr>
      <w:sz w:val="20"/>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A29C67CEFEBF4ADA80C0C46416FA36F5"/>
        <w:category>
          <w:name w:val="General"/>
          <w:gallery w:val="placeholder"/>
        </w:category>
        <w:types>
          <w:type w:val="bbPlcHdr"/>
        </w:types>
        <w:behaviors>
          <w:behavior w:val="content"/>
        </w:behaviors>
        <w:guid w:val="{C473D723-A51D-4C90-9A09-71166D77737C}"/>
      </w:docPartPr>
      <w:docPartBody>
        <w:p w:rsidR="00A3136C" w:rsidRDefault="00A3136C" w:rsidP="00A3136C">
          <w:pPr>
            <w:pStyle w:val="A29C67CEFEBF4ADA80C0C46416FA36F5"/>
          </w:pPr>
          <w:r>
            <w:rPr>
              <w:rStyle w:val="PlaceholderText"/>
            </w:rPr>
            <w:t>Cliquer ou toucher ici pour introduire le texte.</w:t>
          </w:r>
        </w:p>
      </w:docPartBody>
    </w:docPart>
    <w:docPart>
      <w:docPartPr>
        <w:name w:val="0959FF7899FB4EE98B42B0394BE88F0E"/>
        <w:category>
          <w:name w:val="General"/>
          <w:gallery w:val="placeholder"/>
        </w:category>
        <w:types>
          <w:type w:val="bbPlcHdr"/>
        </w:types>
        <w:behaviors>
          <w:behavior w:val="content"/>
        </w:behaviors>
        <w:guid w:val="{0929D460-F928-4140-9A02-5B5E699C53EE}"/>
      </w:docPartPr>
      <w:docPartBody>
        <w:p w:rsidR="00D36EC3" w:rsidRDefault="00D36EC3" w:rsidP="00D36EC3">
          <w:pPr>
            <w:pStyle w:val="0959FF7899FB4EE98B42B0394BE88F0E"/>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AB1909"/>
    <w:multiLevelType w:val="multilevel"/>
    <w:tmpl w:val="5F5CE2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80187239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E6256"/>
    <w:rsid w:val="00534FB6"/>
    <w:rsid w:val="005651F7"/>
    <w:rsid w:val="005B15B7"/>
    <w:rsid w:val="007818B4"/>
    <w:rsid w:val="008F2A96"/>
    <w:rsid w:val="00983F83"/>
    <w:rsid w:val="00A3136C"/>
    <w:rsid w:val="00AE1D81"/>
    <w:rsid w:val="00B36F01"/>
    <w:rsid w:val="00CB23CA"/>
    <w:rsid w:val="00CD11B3"/>
    <w:rsid w:val="00CD6872"/>
    <w:rsid w:val="00D36EC3"/>
    <w:rsid w:val="00E11B91"/>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36EC3"/>
    <w:rPr>
      <w:color w:val="288061"/>
    </w:rPr>
  </w:style>
  <w:style w:type="paragraph" w:customStyle="1" w:styleId="A29C67CEFEBF4ADA80C0C46416FA36F5">
    <w:name w:val="A29C67CEFEBF4ADA80C0C46416FA36F5"/>
    <w:rsid w:val="00A3136C"/>
    <w:pPr>
      <w:spacing w:line="278" w:lineRule="auto"/>
    </w:pPr>
    <w:rPr>
      <w:kern w:val="2"/>
      <w:sz w:val="24"/>
      <w:szCs w:val="24"/>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959FF7899FB4EE98B42B0394BE88F0E">
    <w:name w:val="0959FF7899FB4EE98B42B0394BE88F0E"/>
    <w:rsid w:val="00D36EC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elements/1.1/"/>
    <ds:schemaRef ds:uri="http://schemas.microsoft.com/office/infopath/2007/PartnerControls"/>
    <ds:schemaRef ds:uri="http://schemas.microsoft.com/office/2006/documentManagement/types"/>
    <ds:schemaRef ds:uri="http://purl.org/dc/terms/"/>
    <ds:schemaRef ds:uri="http://www.w3.org/XML/1998/namespace"/>
    <ds:schemaRef ds:uri="http://purl.org/dc/dcmitype/"/>
    <ds:schemaRef ds:uri="http://schemas.openxmlformats.org/package/2006/metadata/core-properties"/>
    <ds:schemaRef ds:uri="30c666ed-fe46-43d6-bf30-6de2567680e6"/>
    <ds:schemaRef ds:uri="http://schemas.microsoft.com/office/2006/metadata/propertie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E985DB80-6B58-4A71-BD10-39CD1807933D}"/>
</file>

<file path=docProps/app.xml><?xml version="1.0" encoding="utf-8"?>
<Properties xmlns="http://schemas.openxmlformats.org/officeDocument/2006/extended-properties" xmlns:vt="http://schemas.openxmlformats.org/officeDocument/2006/docPropsVTypes">
  <Template>Eurolook</Template>
  <TotalTime>2</TotalTime>
  <Pages>4</Pages>
  <Words>1515</Words>
  <Characters>8636</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2025-02-12T09:54:00Z</dcterms:created>
  <dcterms:modified xsi:type="dcterms:W3CDTF">2025-08-12T14:26:00Z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